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EE" w:rsidRPr="00BB5FEE" w:rsidRDefault="00411C3E" w:rsidP="001B691E">
      <w:pPr>
        <w:spacing w:line="500" w:lineRule="exact"/>
        <w:rPr>
          <w:rFonts w:ascii="宋体" w:eastAsia="宋体" w:hAnsi="宋体" w:cs="Tahoma"/>
          <w:b/>
          <w:bCs/>
          <w:sz w:val="24"/>
          <w:szCs w:val="24"/>
        </w:rPr>
      </w:pPr>
      <w:r w:rsidRPr="00BB5FEE">
        <w:rPr>
          <w:rFonts w:ascii="宋体" w:eastAsia="宋体" w:hAnsi="宋体" w:cs="Tahoma" w:hint="eastAsia"/>
          <w:b/>
          <w:bCs/>
          <w:sz w:val="24"/>
          <w:szCs w:val="24"/>
        </w:rPr>
        <w:t>附件</w:t>
      </w:r>
      <w:r w:rsidR="00FC4A5C">
        <w:rPr>
          <w:rFonts w:ascii="宋体" w:eastAsia="宋体" w:hAnsi="宋体" w:cs="Tahoma"/>
          <w:b/>
          <w:bCs/>
          <w:sz w:val="24"/>
          <w:szCs w:val="24"/>
        </w:rPr>
        <w:t>9</w:t>
      </w:r>
      <w:bookmarkStart w:id="0" w:name="_GoBack"/>
      <w:bookmarkEnd w:id="0"/>
      <w:r w:rsidRPr="00BB5FEE">
        <w:rPr>
          <w:rFonts w:ascii="宋体" w:eastAsia="宋体" w:hAnsi="宋体" w:cs="Tahoma" w:hint="eastAsia"/>
          <w:b/>
          <w:bCs/>
          <w:sz w:val="24"/>
          <w:szCs w:val="24"/>
        </w:rPr>
        <w:t>：</w:t>
      </w:r>
    </w:p>
    <w:p w:rsidR="001B691E" w:rsidRPr="00236AA0" w:rsidRDefault="001B691E" w:rsidP="00BB5FEE">
      <w:pPr>
        <w:spacing w:line="500" w:lineRule="exact"/>
        <w:jc w:val="center"/>
        <w:rPr>
          <w:rFonts w:ascii="黑体" w:eastAsia="黑体" w:hAnsi="黑体" w:cs="Tahoma"/>
          <w:b/>
          <w:bCs/>
          <w:sz w:val="28"/>
          <w:szCs w:val="28"/>
        </w:rPr>
      </w:pPr>
      <w:r>
        <w:rPr>
          <w:rFonts w:ascii="黑体" w:eastAsia="黑体" w:hAnsi="黑体" w:cs="Tahoma" w:hint="eastAsia"/>
          <w:b/>
          <w:bCs/>
          <w:sz w:val="28"/>
          <w:szCs w:val="28"/>
        </w:rPr>
        <w:t>中国石油大学（北京）油气地质大数据研究所</w:t>
      </w:r>
    </w:p>
    <w:p w:rsidR="001B691E" w:rsidRDefault="001B691E" w:rsidP="00034547">
      <w:pPr>
        <w:spacing w:line="500" w:lineRule="exact"/>
        <w:ind w:firstLineChars="100" w:firstLine="241"/>
        <w:rPr>
          <w:rFonts w:ascii="黑体" w:eastAsia="黑体" w:hAnsi="黑体" w:cs="Tahoma"/>
          <w:b/>
          <w:bCs/>
          <w:sz w:val="24"/>
          <w:szCs w:val="24"/>
        </w:rPr>
      </w:pPr>
      <w:r>
        <w:rPr>
          <w:rFonts w:ascii="黑体" w:eastAsia="黑体" w:hAnsi="黑体" w:cs="Tahoma" w:hint="eastAsia"/>
          <w:b/>
          <w:bCs/>
          <w:sz w:val="24"/>
          <w:szCs w:val="24"/>
        </w:rPr>
        <w:t>1、机构</w:t>
      </w:r>
      <w:r w:rsidRPr="0095707C">
        <w:rPr>
          <w:rFonts w:ascii="黑体" w:eastAsia="黑体" w:hAnsi="黑体" w:cs="Tahoma" w:hint="eastAsia"/>
          <w:b/>
          <w:bCs/>
          <w:sz w:val="24"/>
          <w:szCs w:val="24"/>
        </w:rPr>
        <w:t>简介</w:t>
      </w:r>
    </w:p>
    <w:p w:rsidR="007A1446" w:rsidRDefault="007A1446" w:rsidP="00034547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 w:rsidRPr="00F738D1">
        <w:rPr>
          <w:rFonts w:ascii="Times New Roman" w:cs="Times New Roman"/>
          <w:sz w:val="24"/>
          <w:szCs w:val="24"/>
        </w:rPr>
        <w:t>在国家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F738D1">
        <w:rPr>
          <w:rFonts w:ascii="Times New Roman" w:cs="Times New Roman"/>
          <w:sz w:val="24"/>
          <w:szCs w:val="24"/>
        </w:rPr>
        <w:t>两化融合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F738D1"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F738D1">
        <w:rPr>
          <w:rFonts w:ascii="Times New Roman" w:cs="Times New Roman"/>
          <w:sz w:val="24"/>
          <w:szCs w:val="24"/>
        </w:rPr>
        <w:t>互联网</w:t>
      </w:r>
      <w:r w:rsidRPr="00F738D1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F738D1"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F738D1">
        <w:rPr>
          <w:rFonts w:ascii="Times New Roman" w:cs="Times New Roman"/>
          <w:sz w:val="24"/>
          <w:szCs w:val="24"/>
        </w:rPr>
        <w:t>中国制造</w:t>
      </w:r>
      <w:r w:rsidRPr="00F738D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F738D1"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ascii="Times New Roman" w:cs="Times New Roman" w:hint="eastAsia"/>
          <w:sz w:val="24"/>
          <w:szCs w:val="24"/>
        </w:rPr>
        <w:t>油气地质</w:t>
      </w:r>
      <w:r w:rsidRPr="00F738D1">
        <w:rPr>
          <w:rFonts w:ascii="Times New Roman" w:cs="Times New Roman"/>
          <w:sz w:val="24"/>
          <w:szCs w:val="24"/>
        </w:rPr>
        <w:t>的专业优势和特点，</w:t>
      </w:r>
      <w:r>
        <w:rPr>
          <w:rFonts w:ascii="Times New Roman" w:cs="Times New Roman" w:hint="eastAsia"/>
          <w:sz w:val="24"/>
          <w:szCs w:val="24"/>
        </w:rPr>
        <w:t>中国石油大学（北京）于</w:t>
      </w:r>
      <w:r>
        <w:rPr>
          <w:rFonts w:ascii="Times New Roman" w:cs="Times New Roman" w:hint="eastAsia"/>
          <w:sz w:val="24"/>
          <w:szCs w:val="24"/>
        </w:rPr>
        <w:t>2020</w:t>
      </w:r>
      <w:r>
        <w:rPr>
          <w:rFonts w:ascii="Times New Roman" w:cs="Times New Roman" w:hint="eastAsia"/>
          <w:sz w:val="24"/>
          <w:szCs w:val="24"/>
        </w:rPr>
        <w:t>年</w:t>
      </w: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月成立了</w:t>
      </w:r>
      <w:r w:rsidRPr="001B691E">
        <w:rPr>
          <w:rFonts w:cs="Tahoma" w:hint="eastAsia"/>
          <w:bCs/>
          <w:sz w:val="24"/>
          <w:szCs w:val="28"/>
        </w:rPr>
        <w:t>油气地质大数据研究所</w:t>
      </w:r>
      <w:r>
        <w:rPr>
          <w:rFonts w:cs="Tahoma" w:hint="eastAsia"/>
          <w:bCs/>
          <w:sz w:val="24"/>
          <w:szCs w:val="28"/>
        </w:rPr>
        <w:t>。</w:t>
      </w:r>
    </w:p>
    <w:p w:rsidR="001B691E" w:rsidRDefault="001B691E" w:rsidP="007A1446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 w:rsidRPr="001B691E">
        <w:rPr>
          <w:rFonts w:cs="Tahoma" w:hint="eastAsi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</w:t>
      </w:r>
      <w:r w:rsidR="0063605E" w:rsidRPr="0063605E">
        <w:rPr>
          <w:rFonts w:cs="Tahoma" w:hint="eastAsia"/>
          <w:bCs/>
          <w:sz w:val="24"/>
          <w:szCs w:val="28"/>
        </w:rPr>
        <w:t>主要研究</w:t>
      </w:r>
      <w:r w:rsidR="00342AED">
        <w:rPr>
          <w:rFonts w:cs="Tahoma" w:hint="eastAsia"/>
          <w:bCs/>
          <w:sz w:val="24"/>
          <w:szCs w:val="28"/>
        </w:rPr>
        <w:t>领域</w:t>
      </w:r>
      <w:r w:rsidR="0063605E" w:rsidRPr="0063605E">
        <w:rPr>
          <w:rFonts w:cs="Tahoma" w:hint="eastAsia"/>
          <w:bCs/>
          <w:sz w:val="24"/>
          <w:szCs w:val="28"/>
        </w:rPr>
        <w:t>包括</w:t>
      </w:r>
      <w:r w:rsidR="007A1446">
        <w:rPr>
          <w:rFonts w:cs="Tahoma" w:hint="eastAsia"/>
          <w:bCs/>
          <w:sz w:val="24"/>
          <w:szCs w:val="28"/>
        </w:rPr>
        <w:t>:</w:t>
      </w:r>
      <w:r w:rsidR="007A1446" w:rsidRPr="007A1446">
        <w:rPr>
          <w:rFonts w:cs="Tahoma" w:hint="eastAsia"/>
          <w:bCs/>
          <w:sz w:val="24"/>
          <w:szCs w:val="28"/>
        </w:rPr>
        <w:t>（</w:t>
      </w:r>
      <w:r w:rsidR="007A1446" w:rsidRPr="007A1446">
        <w:rPr>
          <w:rFonts w:cs="Tahoma"/>
          <w:bCs/>
          <w:sz w:val="24"/>
          <w:szCs w:val="28"/>
        </w:rPr>
        <w:t>1）油气地质大数据智能挖掘</w:t>
      </w:r>
      <w:r w:rsidR="007A1446">
        <w:rPr>
          <w:rFonts w:cs="Tahoma" w:hint="eastAsia"/>
          <w:bCs/>
          <w:sz w:val="24"/>
          <w:szCs w:val="28"/>
        </w:rPr>
        <w:t>;</w:t>
      </w:r>
      <w:r w:rsidR="007A1446" w:rsidRPr="007A1446">
        <w:rPr>
          <w:rFonts w:cs="Tahoma" w:hint="eastAsia"/>
          <w:bCs/>
          <w:sz w:val="24"/>
          <w:szCs w:val="28"/>
        </w:rPr>
        <w:t>（</w:t>
      </w:r>
      <w:r w:rsidR="007A1446" w:rsidRPr="007A1446">
        <w:rPr>
          <w:rFonts w:cs="Tahoma"/>
          <w:bCs/>
          <w:sz w:val="24"/>
          <w:szCs w:val="28"/>
        </w:rPr>
        <w:t>2）油气资源智能预测</w:t>
      </w:r>
      <w:r w:rsidR="007A1446">
        <w:rPr>
          <w:rFonts w:cs="Tahoma" w:hint="eastAsia"/>
          <w:bCs/>
          <w:sz w:val="24"/>
          <w:szCs w:val="28"/>
        </w:rPr>
        <w:t>；</w:t>
      </w:r>
      <w:r w:rsidR="007A1446" w:rsidRPr="007A1446">
        <w:rPr>
          <w:rFonts w:cs="Tahoma" w:hint="eastAsia"/>
          <w:bCs/>
          <w:sz w:val="24"/>
          <w:szCs w:val="28"/>
        </w:rPr>
        <w:t>（</w:t>
      </w:r>
      <w:r w:rsidR="007A1446" w:rsidRPr="007A1446">
        <w:rPr>
          <w:rFonts w:cs="Tahoma"/>
          <w:bCs/>
          <w:sz w:val="24"/>
          <w:szCs w:val="28"/>
        </w:rPr>
        <w:t>3）油气藏智能表征与建模</w:t>
      </w:r>
      <w:r w:rsidR="007A1446">
        <w:rPr>
          <w:rFonts w:cs="Tahoma" w:hint="eastAsia"/>
          <w:bCs/>
          <w:sz w:val="24"/>
          <w:szCs w:val="28"/>
        </w:rPr>
        <w:t>；</w:t>
      </w:r>
      <w:r w:rsidR="007A1446" w:rsidRPr="007A1446">
        <w:rPr>
          <w:rFonts w:cs="Tahoma" w:hint="eastAsia"/>
          <w:bCs/>
          <w:sz w:val="24"/>
          <w:szCs w:val="28"/>
        </w:rPr>
        <w:t>（</w:t>
      </w:r>
      <w:r w:rsidR="007A1446" w:rsidRPr="007A1446">
        <w:rPr>
          <w:rFonts w:cs="Tahoma"/>
          <w:bCs/>
          <w:sz w:val="24"/>
          <w:szCs w:val="28"/>
        </w:rPr>
        <w:t>4）地震资料智能解释</w:t>
      </w:r>
      <w:r w:rsidR="007A1446">
        <w:rPr>
          <w:rFonts w:cs="Tahoma" w:hint="eastAsia"/>
          <w:bCs/>
          <w:sz w:val="24"/>
          <w:szCs w:val="28"/>
        </w:rPr>
        <w:t>；</w:t>
      </w:r>
      <w:r w:rsidR="007A1446" w:rsidRPr="007A1446">
        <w:rPr>
          <w:rFonts w:cs="Tahoma" w:hint="eastAsia"/>
          <w:bCs/>
          <w:sz w:val="24"/>
          <w:szCs w:val="28"/>
        </w:rPr>
        <w:t>（</w:t>
      </w:r>
      <w:r w:rsidR="007A1446" w:rsidRPr="007A1446">
        <w:rPr>
          <w:rFonts w:cs="Tahoma"/>
          <w:bCs/>
          <w:sz w:val="24"/>
          <w:szCs w:val="28"/>
        </w:rPr>
        <w:t>5）井筒地质智能解释</w:t>
      </w:r>
      <w:r w:rsidR="007A1446">
        <w:rPr>
          <w:rFonts w:cs="Tahoma"/>
          <w:bCs/>
          <w:sz w:val="24"/>
          <w:szCs w:val="28"/>
        </w:rPr>
        <w:t>等</w:t>
      </w:r>
      <w:r w:rsidR="007A1446">
        <w:rPr>
          <w:rFonts w:cs="Tahoma" w:hint="eastAsia"/>
          <w:bCs/>
          <w:sz w:val="24"/>
          <w:szCs w:val="28"/>
        </w:rPr>
        <w:t>。</w:t>
      </w:r>
    </w:p>
    <w:p w:rsidR="007A1446" w:rsidRPr="00567440" w:rsidRDefault="00567440" w:rsidP="00110879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 w:rsidRPr="00567440">
        <w:rPr>
          <w:rFonts w:cs="Tahoma" w:hint="eastAsia"/>
          <w:b/>
          <w:sz w:val="24"/>
          <w:szCs w:val="28"/>
        </w:rPr>
        <w:t>生源</w:t>
      </w:r>
      <w:r w:rsidR="00411C3E" w:rsidRPr="00567440">
        <w:rPr>
          <w:rFonts w:cs="Tahoma" w:hint="eastAsia"/>
          <w:b/>
          <w:sz w:val="24"/>
          <w:szCs w:val="28"/>
        </w:rPr>
        <w:t>需求</w:t>
      </w:r>
      <w:r w:rsidRPr="00567440">
        <w:rPr>
          <w:rFonts w:cs="Tahoma" w:hint="eastAsia"/>
          <w:b/>
          <w:sz w:val="24"/>
          <w:szCs w:val="28"/>
        </w:rPr>
        <w:t>：</w:t>
      </w:r>
      <w:r w:rsidR="00411C3E">
        <w:rPr>
          <w:rFonts w:cs="Tahoma" w:hint="eastAsia"/>
          <w:bCs/>
          <w:sz w:val="24"/>
          <w:szCs w:val="28"/>
        </w:rPr>
        <w:t>本科专业和报考专业</w:t>
      </w:r>
      <w:r>
        <w:rPr>
          <w:rFonts w:cs="Tahoma" w:hint="eastAsia"/>
          <w:bCs/>
          <w:sz w:val="24"/>
          <w:szCs w:val="28"/>
        </w:rPr>
        <w:t>需求</w:t>
      </w:r>
      <w:r w:rsidR="00411C3E">
        <w:rPr>
          <w:rFonts w:cs="Tahoma" w:hint="eastAsia"/>
          <w:bCs/>
          <w:sz w:val="24"/>
          <w:szCs w:val="28"/>
        </w:rPr>
        <w:t>详见</w:t>
      </w:r>
      <w:r w:rsidRPr="00567440">
        <w:rPr>
          <w:rFonts w:cs="Tahoma" w:hint="eastAsia"/>
          <w:bCs/>
          <w:sz w:val="24"/>
          <w:szCs w:val="28"/>
        </w:rPr>
        <w:t>《2020年地球科学学院硕士研究生调剂工作实施细则》</w:t>
      </w:r>
      <w:r>
        <w:rPr>
          <w:rFonts w:cs="Tahoma" w:hint="eastAsia"/>
          <w:bCs/>
          <w:sz w:val="24"/>
          <w:szCs w:val="28"/>
        </w:rPr>
        <w:t>。</w:t>
      </w:r>
    </w:p>
    <w:p w:rsidR="008E26EF" w:rsidRPr="00110879" w:rsidRDefault="00483980" w:rsidP="005911C9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>
        <w:rPr>
          <w:rFonts w:cs="Tahoma" w:hint="eastAsia"/>
          <w:bCs/>
          <w:sz w:val="24"/>
          <w:szCs w:val="28"/>
        </w:rPr>
        <w:t>专业实践基地派遣由油气地质大数据研究所统筹安排。</w:t>
      </w:r>
    </w:p>
    <w:p w:rsidR="004E757C" w:rsidRDefault="004E757C" w:rsidP="001F4730">
      <w:pPr>
        <w:spacing w:line="500" w:lineRule="exact"/>
      </w:pPr>
      <w:r>
        <w:rPr>
          <w:rFonts w:ascii="黑体" w:eastAsia="黑体" w:hAnsi="黑体" w:cs="Tahoma" w:hint="eastAsia"/>
          <w:b/>
          <w:bCs/>
          <w:sz w:val="24"/>
          <w:szCs w:val="24"/>
        </w:rPr>
        <w:t>2、</w:t>
      </w:r>
      <w:r w:rsidRPr="00752BF8">
        <w:rPr>
          <w:rFonts w:ascii="黑体" w:eastAsia="黑体" w:hAnsi="黑体" w:cs="Tahoma" w:hint="eastAsia"/>
          <w:b/>
          <w:bCs/>
          <w:sz w:val="24"/>
          <w:szCs w:val="24"/>
        </w:rPr>
        <w:t>导师组一览表及需求人数</w:t>
      </w:r>
    </w:p>
    <w:p w:rsidR="004E757C" w:rsidRDefault="004E757C" w:rsidP="004E757C"/>
    <w:tbl>
      <w:tblPr>
        <w:tblW w:w="9284" w:type="dxa"/>
        <w:tblInd w:w="-10" w:type="dxa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843"/>
        <w:gridCol w:w="1701"/>
        <w:gridCol w:w="1062"/>
      </w:tblGrid>
      <w:tr w:rsidR="00411C3E" w:rsidRPr="00D12671" w:rsidTr="005E66F1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</w:tr>
      <w:tr w:rsidR="00411C3E" w:rsidRPr="00D12671" w:rsidTr="005E66F1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B2360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B2360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B2360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B2360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B2360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B236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4E757C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4E757C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4E757C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资源与环境</w:t>
            </w:r>
            <w:r w:rsidRPr="00D126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Default="004E757C" w:rsidP="008E26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地质工程</w:t>
            </w:r>
          </w:p>
          <w:p w:rsidR="008E26EF" w:rsidRPr="00D12671" w:rsidRDefault="008E26EF" w:rsidP="008E26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10</w:t>
            </w: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4E757C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E757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CD3806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吴胜和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8E26EF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</w:t>
            </w:r>
          </w:p>
        </w:tc>
      </w:tr>
      <w:tr w:rsidR="004E757C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4E757C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7C" w:rsidRPr="00D12671" w:rsidRDefault="004E757C" w:rsidP="00B236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B236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B23606">
            <w:pPr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7C" w:rsidRPr="00D12671" w:rsidRDefault="004E757C" w:rsidP="00B236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CD3806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徐怀民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7C" w:rsidRPr="00D12671" w:rsidRDefault="008E26EF" w:rsidP="00B23606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E757C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CD3806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7C" w:rsidRPr="00D12671" w:rsidRDefault="004E757C" w:rsidP="00B236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B236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4E757C" w:rsidP="00B23606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7C" w:rsidRPr="00D12671" w:rsidRDefault="004E757C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57C" w:rsidRPr="00D12671" w:rsidRDefault="00CD3806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王志章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57C" w:rsidRPr="00D12671" w:rsidRDefault="008E26EF" w:rsidP="00B236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</w:t>
            </w:r>
          </w:p>
        </w:tc>
      </w:tr>
      <w:tr w:rsidR="00CD3806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岳大力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8E26EF" w:rsidP="00CD3806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D3806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尹志军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06" w:rsidRPr="00D12671" w:rsidRDefault="008E26EF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</w:t>
            </w:r>
          </w:p>
        </w:tc>
      </w:tr>
      <w:tr w:rsidR="00CD3806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刘钰铭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8E26EF" w:rsidP="008E26EF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D3806" w:rsidRPr="00D12671" w:rsidTr="005E66F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806" w:rsidRPr="00D12671" w:rsidRDefault="00CD3806" w:rsidP="00CD3806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CD3806" w:rsidP="00CD38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806" w:rsidRPr="00D12671" w:rsidRDefault="00CD3806" w:rsidP="00CD38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徐朝晖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06" w:rsidRPr="00D12671" w:rsidRDefault="008E26EF" w:rsidP="008E26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1C3E" w:rsidRPr="00D12671" w:rsidTr="005E66F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E" w:rsidRPr="00D12671" w:rsidRDefault="00411C3E" w:rsidP="00411C3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C3E" w:rsidRPr="00D12671" w:rsidRDefault="00411C3E" w:rsidP="00411C3E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E" w:rsidRPr="00D12671" w:rsidRDefault="00411C3E" w:rsidP="00411C3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C3E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常健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E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</w:t>
            </w:r>
          </w:p>
        </w:tc>
      </w:tr>
      <w:tr w:rsidR="00411C3E" w:rsidRPr="00D12671" w:rsidTr="005E66F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411C3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8E26E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李芳玉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1C3E" w:rsidRPr="00D12671" w:rsidTr="005E66F1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411C3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GIS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8E26E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周子勇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3E" w:rsidRPr="00D12671" w:rsidRDefault="00411C3E" w:rsidP="00411C3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411C3E" w:rsidRPr="00D12671" w:rsidTr="005E66F1">
        <w:trPr>
          <w:trHeight w:val="58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2671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合计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C3E" w:rsidRPr="00D12671" w:rsidRDefault="00411C3E" w:rsidP="00411C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10</w:t>
            </w:r>
          </w:p>
        </w:tc>
      </w:tr>
    </w:tbl>
    <w:p w:rsidR="00752BF8" w:rsidRPr="00C473C6" w:rsidRDefault="005E6FCB" w:rsidP="001F4730">
      <w:r>
        <w:rPr>
          <w:rFonts w:hint="eastAsia"/>
        </w:rPr>
        <w:t xml:space="preserve"> </w:t>
      </w:r>
    </w:p>
    <w:sectPr w:rsidR="00752BF8" w:rsidRPr="00C473C6" w:rsidSect="00BB5FEE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6D" w:rsidRDefault="00C5086D" w:rsidP="00B2579B">
      <w:r>
        <w:separator/>
      </w:r>
    </w:p>
  </w:endnote>
  <w:endnote w:type="continuationSeparator" w:id="0">
    <w:p w:rsidR="00C5086D" w:rsidRDefault="00C5086D" w:rsidP="00B2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6D" w:rsidRDefault="00C5086D" w:rsidP="00B2579B">
      <w:r>
        <w:separator/>
      </w:r>
    </w:p>
  </w:footnote>
  <w:footnote w:type="continuationSeparator" w:id="0">
    <w:p w:rsidR="00C5086D" w:rsidRDefault="00C5086D" w:rsidP="00B2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7EB"/>
    <w:rsid w:val="00034547"/>
    <w:rsid w:val="00110879"/>
    <w:rsid w:val="0013554E"/>
    <w:rsid w:val="00173038"/>
    <w:rsid w:val="001B691E"/>
    <w:rsid w:val="001F4730"/>
    <w:rsid w:val="002933A6"/>
    <w:rsid w:val="002D1B33"/>
    <w:rsid w:val="002F027E"/>
    <w:rsid w:val="002F2510"/>
    <w:rsid w:val="00325EF5"/>
    <w:rsid w:val="00342AED"/>
    <w:rsid w:val="00392180"/>
    <w:rsid w:val="003B79E1"/>
    <w:rsid w:val="003D0520"/>
    <w:rsid w:val="00411C3E"/>
    <w:rsid w:val="0043563D"/>
    <w:rsid w:val="004426DF"/>
    <w:rsid w:val="00483980"/>
    <w:rsid w:val="004E757C"/>
    <w:rsid w:val="0050270B"/>
    <w:rsid w:val="00555E55"/>
    <w:rsid w:val="00567440"/>
    <w:rsid w:val="005911C9"/>
    <w:rsid w:val="005E66F1"/>
    <w:rsid w:val="005E6FCB"/>
    <w:rsid w:val="0063517A"/>
    <w:rsid w:val="0063605E"/>
    <w:rsid w:val="00682DE8"/>
    <w:rsid w:val="006A7886"/>
    <w:rsid w:val="006D65AA"/>
    <w:rsid w:val="006D67EB"/>
    <w:rsid w:val="00752BF8"/>
    <w:rsid w:val="007A1446"/>
    <w:rsid w:val="008E26EF"/>
    <w:rsid w:val="00A26AA9"/>
    <w:rsid w:val="00B23606"/>
    <w:rsid w:val="00B2579B"/>
    <w:rsid w:val="00BB5FEE"/>
    <w:rsid w:val="00C473C6"/>
    <w:rsid w:val="00C5086D"/>
    <w:rsid w:val="00CD3806"/>
    <w:rsid w:val="00D12671"/>
    <w:rsid w:val="00D30A0F"/>
    <w:rsid w:val="00D44D2E"/>
    <w:rsid w:val="00D669F4"/>
    <w:rsid w:val="00DE2510"/>
    <w:rsid w:val="00FC4A5C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69882"/>
  <w15:docId w15:val="{BF300388-3847-4949-9D4D-34308A1E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7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79B"/>
    <w:rPr>
      <w:sz w:val="18"/>
      <w:szCs w:val="18"/>
    </w:rPr>
  </w:style>
  <w:style w:type="table" w:styleId="a7">
    <w:name w:val="Table Grid"/>
    <w:basedOn w:val="a1"/>
    <w:uiPriority w:val="59"/>
    <w:rsid w:val="00B2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43CF-1A95-4FA7-81DC-77D04CF3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ChenLin</cp:lastModifiedBy>
  <cp:revision>9</cp:revision>
  <dcterms:created xsi:type="dcterms:W3CDTF">2020-05-12T05:16:00Z</dcterms:created>
  <dcterms:modified xsi:type="dcterms:W3CDTF">2020-05-14T07:24:00Z</dcterms:modified>
</cp:coreProperties>
</file>